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2711" w14:textId="77777777" w:rsidR="00506328" w:rsidRDefault="00000000">
      <w:pPr>
        <w:tabs>
          <w:tab w:val="center" w:pos="4436"/>
        </w:tabs>
        <w:ind w:left="0" w:firstLine="0"/>
      </w:pPr>
      <w:r>
        <w:rPr>
          <w:b/>
        </w:rPr>
        <w:t xml:space="preserve">Position: </w:t>
      </w:r>
      <w:r>
        <w:rPr>
          <w:b/>
        </w:rPr>
        <w:tab/>
      </w:r>
      <w:r>
        <w:t xml:space="preserve">Community Outreach Specialist – Los Angeles County </w:t>
      </w:r>
    </w:p>
    <w:p w14:paraId="48059E0D" w14:textId="77777777" w:rsidR="00506328" w:rsidRDefault="00000000">
      <w:pPr>
        <w:tabs>
          <w:tab w:val="center" w:pos="3574"/>
        </w:tabs>
        <w:ind w:left="0" w:firstLine="0"/>
      </w:pPr>
      <w:r>
        <w:rPr>
          <w:b/>
        </w:rPr>
        <w:t xml:space="preserve">Report to: </w:t>
      </w:r>
      <w:r>
        <w:rPr>
          <w:b/>
        </w:rPr>
        <w:tab/>
      </w:r>
      <w:r>
        <w:t xml:space="preserve">Community Outreach Supervisor </w:t>
      </w:r>
    </w:p>
    <w:p w14:paraId="1A8D41A0" w14:textId="77777777" w:rsidR="00506328" w:rsidRDefault="00000000">
      <w:pPr>
        <w:tabs>
          <w:tab w:val="center" w:pos="3584"/>
        </w:tabs>
        <w:ind w:left="0" w:firstLine="0"/>
      </w:pPr>
      <w:r>
        <w:rPr>
          <w:b/>
        </w:rPr>
        <w:t xml:space="preserve">Salary: </w:t>
      </w:r>
      <w:r>
        <w:rPr>
          <w:b/>
        </w:rPr>
        <w:tab/>
      </w:r>
      <w:r>
        <w:t xml:space="preserve">Hourly range of $19.23 to $21.63 </w:t>
      </w:r>
    </w:p>
    <w:p w14:paraId="381B55FE" w14:textId="77777777" w:rsidR="00506328" w:rsidRDefault="00000000">
      <w:pPr>
        <w:tabs>
          <w:tab w:val="center" w:pos="3558"/>
        </w:tabs>
        <w:ind w:left="0" w:firstLine="0"/>
      </w:pPr>
      <w:r>
        <w:rPr>
          <w:b/>
        </w:rPr>
        <w:t xml:space="preserve">Status: </w:t>
      </w:r>
      <w:r>
        <w:rPr>
          <w:b/>
        </w:rPr>
        <w:tab/>
      </w:r>
      <w:r>
        <w:t xml:space="preserve">Full-time, non-exempt – 1.0 FTE </w:t>
      </w:r>
    </w:p>
    <w:p w14:paraId="0BBEB3F7" w14:textId="77777777" w:rsidR="00506328" w:rsidRDefault="00000000">
      <w:pPr>
        <w:tabs>
          <w:tab w:val="center" w:pos="3330"/>
        </w:tabs>
        <w:ind w:left="0" w:firstLine="0"/>
      </w:pPr>
      <w:r>
        <w:rPr>
          <w:b/>
        </w:rPr>
        <w:t xml:space="preserve">Introductory Period: </w:t>
      </w:r>
      <w:r>
        <w:rPr>
          <w:b/>
        </w:rPr>
        <w:tab/>
      </w:r>
      <w:r>
        <w:t xml:space="preserve">90-day Introductory Period </w:t>
      </w:r>
    </w:p>
    <w:p w14:paraId="2E0AB12C" w14:textId="77777777" w:rsidR="00506328" w:rsidRDefault="00000000">
      <w:pPr>
        <w:ind w:left="2268" w:right="46" w:hanging="2160"/>
      </w:pPr>
      <w:r>
        <w:rPr>
          <w:b/>
        </w:rPr>
        <w:t xml:space="preserve">Benefits: </w:t>
      </w:r>
      <w:r>
        <w:rPr>
          <w:b/>
        </w:rPr>
        <w:tab/>
      </w:r>
      <w:r>
        <w:t xml:space="preserve">Generous benefits package: medical, dental, vision, paid time off (PTO), 403B retirement benefits </w:t>
      </w:r>
      <w:proofErr w:type="gramStart"/>
      <w:r>
        <w:t>after  90</w:t>
      </w:r>
      <w:proofErr w:type="gramEnd"/>
      <w:r>
        <w:t xml:space="preserve">-day introductory period </w:t>
      </w:r>
    </w:p>
    <w:p w14:paraId="6B3B9F6D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69600C82" w14:textId="77777777" w:rsidR="00506328" w:rsidRDefault="00000000">
      <w:pPr>
        <w:spacing w:after="0" w:line="239" w:lineRule="auto"/>
        <w:ind w:left="0" w:firstLine="0"/>
      </w:pPr>
      <w:r>
        <w:rPr>
          <w:b/>
        </w:rPr>
        <w:t xml:space="preserve">The mission of the Institute for Public Strategies (IPS) is to work alongside communities to build power, challenge systems of inequity, protect health and improve quality of life. </w:t>
      </w:r>
      <w:r>
        <w:t xml:space="preserve"> </w:t>
      </w:r>
    </w:p>
    <w:p w14:paraId="24CCD76E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617168A2" w14:textId="77777777" w:rsidR="00506328" w:rsidRDefault="00000000">
      <w:pPr>
        <w:spacing w:after="0" w:line="240" w:lineRule="auto"/>
        <w:ind w:left="0" w:firstLine="0"/>
      </w:pPr>
      <w:r>
        <w:rPr>
          <w:i/>
        </w:rPr>
        <w:t xml:space="preserve">IPS is a </w:t>
      </w:r>
      <w:r>
        <w:rPr>
          <w:i/>
          <w:color w:val="202124"/>
        </w:rPr>
        <w:t>diverse, inclusive workplace, where employees are valued and respected for their perspectives, experiences, backgrounds, and contributions. We are proud to be an Equal Employment Opportunity Employer.</w:t>
      </w:r>
      <w:r>
        <w:rPr>
          <w:b/>
          <w:i/>
        </w:rPr>
        <w:t xml:space="preserve"> </w:t>
      </w:r>
      <w:r>
        <w:rPr>
          <w:i/>
        </w:rPr>
        <w:t>All qualified applicants will receive consideration for employment without regard to race, color, religion, gender, gender identity or expression, sexual orientation, national origin, genetics, disability, age, or veteran</w:t>
      </w:r>
      <w:r>
        <w:rPr>
          <w:i/>
          <w:color w:val="4C4C4C"/>
        </w:rPr>
        <w:t xml:space="preserve"> </w:t>
      </w:r>
      <w:r>
        <w:rPr>
          <w:i/>
        </w:rPr>
        <w:t>status. Accommodations will be made for individuals with disabilities who are otherwise qualified and able to perform the functions of this position.</w:t>
      </w:r>
      <w:r>
        <w:rPr>
          <w:i/>
          <w:color w:val="202124"/>
        </w:rPr>
        <w:t xml:space="preserve"> </w:t>
      </w:r>
      <w:r>
        <w:rPr>
          <w:color w:val="202124"/>
        </w:rPr>
        <w:t xml:space="preserve"> </w:t>
      </w:r>
    </w:p>
    <w:p w14:paraId="56C7E83D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4E2560BF" w14:textId="2C709263" w:rsidR="00506328" w:rsidRPr="00165B19" w:rsidRDefault="00000000" w:rsidP="00165B19">
      <w:pPr>
        <w:spacing w:after="0" w:line="240" w:lineRule="auto"/>
        <w:ind w:left="0" w:firstLine="0"/>
        <w:rPr>
          <w:rFonts w:ascii="Roboto" w:eastAsia="Times New Roman" w:hAnsi="Roboto" w:cs="Times New Roman"/>
          <w:color w:val="auto"/>
          <w:kern w:val="0"/>
          <w:szCs w:val="18"/>
          <w:lang w:bidi="ar-SA"/>
          <w14:ligatures w14:val="none"/>
        </w:rPr>
      </w:pPr>
      <w:r>
        <w:t xml:space="preserve">The Institute for Public Strategies (IPS) is seeking a full-time </w:t>
      </w:r>
      <w:r>
        <w:rPr>
          <w:b/>
        </w:rPr>
        <w:t xml:space="preserve">Community Outreach Specialist </w:t>
      </w:r>
      <w:r>
        <w:t xml:space="preserve">for a program that focuses on </w:t>
      </w:r>
      <w:r w:rsidR="00570941">
        <w:t>disseminating public health information</w:t>
      </w:r>
      <w:r>
        <w:t xml:space="preserve"> to communities </w:t>
      </w:r>
      <w:r w:rsidR="00570941">
        <w:t xml:space="preserve">on the Westside of Los Angeles </w:t>
      </w:r>
      <w:r>
        <w:t>through comprehensive in-person and digital outreach that raise</w:t>
      </w:r>
      <w:r w:rsidR="00570941">
        <w:t>s</w:t>
      </w:r>
      <w:r>
        <w:t xml:space="preserve"> awareness, garner</w:t>
      </w:r>
      <w:r w:rsidR="00570941">
        <w:t>s</w:t>
      </w:r>
      <w:r>
        <w:t xml:space="preserve"> public support, and provide</w:t>
      </w:r>
      <w:r w:rsidR="00570941">
        <w:t>s</w:t>
      </w:r>
      <w:r>
        <w:t xml:space="preserve"> timely, vital and accurate public health information. </w:t>
      </w:r>
      <w:r w:rsidR="00570941">
        <w:t xml:space="preserve">The public health areas of focus, identified as priority campaigns by the California Governor’s Office for the 2024-25 term, </w:t>
      </w:r>
      <w:r w:rsidR="00014A91">
        <w:t xml:space="preserve">include: </w:t>
      </w:r>
      <w:r w:rsidR="00570941">
        <w:t xml:space="preserve">extreme heat education, water conservation, tax preparation, and mental health. </w:t>
      </w:r>
      <w:r>
        <w:t xml:space="preserve">This position requires a creative problem solver who can manage the details without losing sight of the big picture. The candidate must work well in </w:t>
      </w:r>
      <w:r w:rsidR="00570941">
        <w:t xml:space="preserve">a diverse team with varying ideas and styles. This position is based out of Culver City, CA and will be implemented in </w:t>
      </w:r>
      <w:r w:rsidR="00014A91">
        <w:t>throughout LA County.</w:t>
      </w:r>
    </w:p>
    <w:p w14:paraId="37F82DD7" w14:textId="5472AE9C" w:rsidR="00506328" w:rsidRDefault="00506328">
      <w:pPr>
        <w:spacing w:after="0" w:line="259" w:lineRule="auto"/>
        <w:ind w:left="0" w:firstLine="0"/>
      </w:pPr>
    </w:p>
    <w:p w14:paraId="470371FD" w14:textId="77777777" w:rsidR="00506328" w:rsidRDefault="00000000">
      <w:pPr>
        <w:spacing w:after="0" w:line="259" w:lineRule="auto"/>
        <w:ind w:left="-5"/>
      </w:pPr>
      <w:r>
        <w:rPr>
          <w:b/>
          <w:u w:val="single" w:color="000000"/>
        </w:rPr>
        <w:t>ESSENTIAL FUNCTIONS:</w:t>
      </w:r>
      <w:r>
        <w:t xml:space="preserve"> </w:t>
      </w:r>
    </w:p>
    <w:p w14:paraId="6A38CB6D" w14:textId="1FB1D727" w:rsidR="00506328" w:rsidRDefault="00000000">
      <w:pPr>
        <w:numPr>
          <w:ilvl w:val="0"/>
          <w:numId w:val="1"/>
        </w:numPr>
        <w:ind w:right="46" w:hanging="360"/>
      </w:pPr>
      <w:r>
        <w:t xml:space="preserve">Develop and implement strategic in-person and digital outreach </w:t>
      </w:r>
      <w:r w:rsidR="00570941">
        <w:t>campaigns</w:t>
      </w:r>
      <w:r>
        <w:t xml:space="preserve"> </w:t>
      </w:r>
      <w:r w:rsidR="00D80943">
        <w:t>through</w:t>
      </w:r>
      <w:r w:rsidR="008B16F6">
        <w:t>out</w:t>
      </w:r>
      <w:r w:rsidR="00D80943">
        <w:t xml:space="preserve"> the Westside of Los Angeles </w:t>
      </w:r>
      <w:r w:rsidR="00570941">
        <w:t>to broadly disseminate public health information centered around extreme heat education, water conservation, tax preparation, and mental health;</w:t>
      </w:r>
      <w:r>
        <w:t xml:space="preserve"> </w:t>
      </w:r>
    </w:p>
    <w:p w14:paraId="1FE1109B" w14:textId="3AF4EE60" w:rsidR="00506328" w:rsidRDefault="00000000">
      <w:pPr>
        <w:numPr>
          <w:ilvl w:val="0"/>
          <w:numId w:val="1"/>
        </w:numPr>
        <w:ind w:right="46" w:hanging="360"/>
      </w:pPr>
      <w:r>
        <w:t xml:space="preserve">Coordinate peer-to-peer activities such as door-to-door canvassing and </w:t>
      </w:r>
      <w:r w:rsidR="00165B19">
        <w:t>outreach</w:t>
      </w:r>
      <w:r>
        <w:t xml:space="preserve"> at highly-trafficked events to engage </w:t>
      </w:r>
      <w:r w:rsidR="00165B19">
        <w:t>community members on the priority public health campaigns</w:t>
      </w:r>
      <w:r>
        <w:t xml:space="preserve">; </w:t>
      </w:r>
    </w:p>
    <w:p w14:paraId="1846D564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Collaborate extensively with partner organizations to leverage their networks for trainings, workshops, meetings, and amplification of campaign messaging through social media, blogs, newsletters, and media outlets; </w:t>
      </w:r>
    </w:p>
    <w:p w14:paraId="707510F3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Organize public forums, trainings, and town-hall-style events, both in-person and virtual, to facilitate dialogue, group exercises, and community engagement; </w:t>
      </w:r>
    </w:p>
    <w:p w14:paraId="56184040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Represent the program at community meetings, events, and media interviews to raise awareness and garner public support for program initiatives; </w:t>
      </w:r>
    </w:p>
    <w:p w14:paraId="7B65A865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Distribute educational materials and leave-behind materials such as flyers, mailers, and door hangers to disseminate information and resources; </w:t>
      </w:r>
    </w:p>
    <w:p w14:paraId="05FA2008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Follow up with community members who have questions or concerns; </w:t>
      </w:r>
    </w:p>
    <w:p w14:paraId="67AB979D" w14:textId="52DC0257" w:rsidR="00506328" w:rsidRDefault="00000000">
      <w:pPr>
        <w:numPr>
          <w:ilvl w:val="0"/>
          <w:numId w:val="1"/>
        </w:numPr>
        <w:ind w:right="46" w:hanging="360"/>
      </w:pPr>
      <w:r>
        <w:t xml:space="preserve">Manage digital and social media outreach campaigns that effectively reach </w:t>
      </w:r>
      <w:r w:rsidR="00165B19">
        <w:t>West Los Angeles communities;</w:t>
      </w:r>
      <w:r>
        <w:t xml:space="preserve"> </w:t>
      </w:r>
    </w:p>
    <w:p w14:paraId="3CE45187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Monitor and evaluate the effectiveness of outreach activities, collecting feedback and data to inform ongoing outreach strategies and campaign messaging; </w:t>
      </w:r>
    </w:p>
    <w:p w14:paraId="1E188CAD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Train and supervise volunteers to support outreach activities and ensure consistency in messaging and engagement efforts; </w:t>
      </w:r>
    </w:p>
    <w:p w14:paraId="2ED97A27" w14:textId="77777777" w:rsidR="00506328" w:rsidRDefault="00000000">
      <w:pPr>
        <w:numPr>
          <w:ilvl w:val="0"/>
          <w:numId w:val="1"/>
        </w:numPr>
        <w:ind w:right="46" w:hanging="360"/>
      </w:pPr>
      <w:r>
        <w:t xml:space="preserve">Document activities weekly and maintain monthly compliance files and other administrative tasks; </w:t>
      </w:r>
    </w:p>
    <w:p w14:paraId="4407A040" w14:textId="77777777" w:rsidR="00165B19" w:rsidRDefault="00000000">
      <w:pPr>
        <w:numPr>
          <w:ilvl w:val="0"/>
          <w:numId w:val="1"/>
        </w:numPr>
        <w:ind w:right="46" w:hanging="360"/>
      </w:pPr>
      <w:r>
        <w:t xml:space="preserve">Participate in mandatory workshops, collective impact tables, convenings, and monthly briefings;  </w:t>
      </w:r>
    </w:p>
    <w:p w14:paraId="682FF193" w14:textId="4C67A317" w:rsidR="00506328" w:rsidRDefault="00000000">
      <w:pPr>
        <w:numPr>
          <w:ilvl w:val="0"/>
          <w:numId w:val="1"/>
        </w:numPr>
        <w:ind w:right="46" w:hanging="360"/>
      </w:pPr>
      <w:r>
        <w:t>Assist in completing</w:t>
      </w:r>
      <w:r w:rsidR="00165B19">
        <w:t xml:space="preserve"> </w:t>
      </w:r>
      <w:r>
        <w:t xml:space="preserve">annual reports;  </w:t>
      </w:r>
    </w:p>
    <w:p w14:paraId="12537237" w14:textId="3EE89660" w:rsidR="00506328" w:rsidRDefault="00000000">
      <w:pPr>
        <w:ind w:left="-5" w:right="46"/>
      </w:pPr>
      <w:r>
        <w:t xml:space="preserve">14. </w:t>
      </w:r>
      <w:r w:rsidR="00165B19">
        <w:t xml:space="preserve"> </w:t>
      </w:r>
      <w:r>
        <w:t xml:space="preserve">Other duties as assigned. </w:t>
      </w:r>
    </w:p>
    <w:p w14:paraId="26516B58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1C8FCDC3" w14:textId="77777777" w:rsidR="00506328" w:rsidRDefault="00000000">
      <w:pPr>
        <w:spacing w:after="0" w:line="259" w:lineRule="auto"/>
        <w:ind w:left="-5"/>
      </w:pPr>
      <w:r>
        <w:rPr>
          <w:b/>
          <w:u w:val="single" w:color="000000"/>
        </w:rPr>
        <w:t>JOB QUALIFICATIONS AND EXPERIENCE:</w:t>
      </w:r>
      <w:r>
        <w:t xml:space="preserve"> </w:t>
      </w:r>
    </w:p>
    <w:p w14:paraId="53D56D8F" w14:textId="686C864C" w:rsidR="00506328" w:rsidRDefault="00000000">
      <w:pPr>
        <w:numPr>
          <w:ilvl w:val="0"/>
          <w:numId w:val="2"/>
        </w:numPr>
        <w:ind w:right="46" w:hanging="360"/>
      </w:pPr>
      <w:r>
        <w:t xml:space="preserve">1-2 years </w:t>
      </w:r>
      <w:r w:rsidR="00014A91">
        <w:t xml:space="preserve">of </w:t>
      </w:r>
      <w:r>
        <w:t>experience in community outreac</w:t>
      </w:r>
      <w:r w:rsidR="00014A91">
        <w:t>h/</w:t>
      </w:r>
      <w:r>
        <w:t>engagement</w:t>
      </w:r>
      <w:r w:rsidR="00165B19">
        <w:t xml:space="preserve"> </w:t>
      </w:r>
      <w:r>
        <w:t xml:space="preserve">or related field; </w:t>
      </w:r>
    </w:p>
    <w:p w14:paraId="3DD8D7DF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Strong interpersonal and communication skills, with the ability to engage effectively with diverse communities and stakeholders;  </w:t>
      </w:r>
    </w:p>
    <w:p w14:paraId="42DE6672" w14:textId="77777777" w:rsidR="00506328" w:rsidRDefault="00000000">
      <w:pPr>
        <w:numPr>
          <w:ilvl w:val="0"/>
          <w:numId w:val="2"/>
        </w:numPr>
        <w:ind w:right="46" w:hanging="360"/>
      </w:pPr>
      <w:r>
        <w:t>Experience with large-scale community outreach campaigns that include a broad range of tactics (</w:t>
      </w:r>
      <w:proofErr w:type="gramStart"/>
      <w:r>
        <w:t>e.g.</w:t>
      </w:r>
      <w:proofErr w:type="gramEnd"/>
      <w:r>
        <w:t xml:space="preserve"> trainings, workshops, event canvassing, door knocking, phone banking); </w:t>
      </w:r>
    </w:p>
    <w:p w14:paraId="690CF47C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Experience with public health-oriented social media campaigns; </w:t>
      </w:r>
    </w:p>
    <w:p w14:paraId="310C276B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Detail-oriented; </w:t>
      </w:r>
    </w:p>
    <w:p w14:paraId="4FFB4E25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Flexibility – ability to adapt to change quickly; </w:t>
      </w:r>
    </w:p>
    <w:p w14:paraId="76F1C997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Willing and able to work periodic weekends and/or evenings, as well as travel; </w:t>
      </w:r>
    </w:p>
    <w:p w14:paraId="34CF9221" w14:textId="77777777" w:rsidR="00506328" w:rsidRDefault="00000000">
      <w:pPr>
        <w:numPr>
          <w:ilvl w:val="0"/>
          <w:numId w:val="2"/>
        </w:numPr>
        <w:ind w:right="46" w:hanging="360"/>
      </w:pPr>
      <w:r>
        <w:t xml:space="preserve">Excellent computer skills and knowledge, including Microsoft Office Suite, Canva, social media platforms, and other relevant outreach tools and technologies. </w:t>
      </w:r>
    </w:p>
    <w:p w14:paraId="1A25C199" w14:textId="77777777" w:rsidR="00506328" w:rsidRDefault="00000000">
      <w:pPr>
        <w:spacing w:after="0" w:line="259" w:lineRule="auto"/>
        <w:ind w:left="1080" w:firstLine="0"/>
      </w:pPr>
      <w:r>
        <w:t xml:space="preserve"> </w:t>
      </w:r>
    </w:p>
    <w:p w14:paraId="3C26B3C2" w14:textId="77777777" w:rsidR="00165B19" w:rsidRDefault="00165B19">
      <w:pPr>
        <w:spacing w:after="160" w:line="278" w:lineRule="auto"/>
        <w:ind w:left="0" w:firstLine="0"/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14:paraId="3580DA9B" w14:textId="065313AE" w:rsidR="00506328" w:rsidRDefault="00000000">
      <w:pPr>
        <w:spacing w:after="0" w:line="259" w:lineRule="auto"/>
        <w:ind w:left="-5"/>
      </w:pPr>
      <w:r>
        <w:rPr>
          <w:b/>
          <w:u w:val="single" w:color="000000"/>
        </w:rPr>
        <w:lastRenderedPageBreak/>
        <w:t>PREFERRED QUALIFICATIONS:</w:t>
      </w:r>
      <w:r>
        <w:t xml:space="preserve"> </w:t>
      </w:r>
    </w:p>
    <w:p w14:paraId="2B4F45D9" w14:textId="77777777" w:rsidR="00506328" w:rsidRDefault="00000000">
      <w:pPr>
        <w:numPr>
          <w:ilvl w:val="0"/>
          <w:numId w:val="3"/>
        </w:numPr>
        <w:ind w:right="46" w:hanging="360"/>
      </w:pPr>
      <w:r>
        <w:t xml:space="preserve">Bilingual capacity (Spanish preferred); </w:t>
      </w:r>
    </w:p>
    <w:p w14:paraId="391D0726" w14:textId="24C90C50" w:rsidR="00506328" w:rsidRDefault="00506328">
      <w:pPr>
        <w:spacing w:after="0" w:line="259" w:lineRule="auto"/>
        <w:ind w:left="360" w:firstLine="0"/>
      </w:pPr>
    </w:p>
    <w:p w14:paraId="29A80988" w14:textId="1A59E92D" w:rsidR="00506328" w:rsidRDefault="00000000">
      <w:pPr>
        <w:ind w:left="-5" w:right="46"/>
      </w:pPr>
      <w:r>
        <w:t xml:space="preserve">This job description </w:t>
      </w:r>
      <w:r w:rsidR="00165B19">
        <w:t>captures</w:t>
      </w:r>
      <w:r>
        <w:t xml:space="preserve"> the general nature and level of work of this position. </w:t>
      </w:r>
      <w:r w:rsidR="00165B19">
        <w:t>It</w:t>
      </w:r>
      <w:r>
        <w:t xml:space="preserve"> is not a complete list of all responsibilities, duties and skills required. All IPS employees are required to perform duties outside of their normal responsibilities. </w:t>
      </w:r>
    </w:p>
    <w:p w14:paraId="2E82803F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5F7EC28F" w14:textId="50C61A3A" w:rsidR="00506328" w:rsidRDefault="00014A91">
      <w:pPr>
        <w:ind w:left="-5" w:right="46"/>
      </w:pPr>
      <w:r>
        <w:t>All candidates m</w:t>
      </w:r>
      <w:r w:rsidR="00000000">
        <w:t xml:space="preserve">ust have a valid California Driver’s License and an insured, reliable vehicle to use during work. </w:t>
      </w:r>
    </w:p>
    <w:p w14:paraId="1CFAC157" w14:textId="77777777" w:rsidR="00506328" w:rsidRDefault="00000000">
      <w:pPr>
        <w:spacing w:after="0" w:line="259" w:lineRule="auto"/>
        <w:ind w:left="0" w:firstLine="0"/>
      </w:pPr>
      <w:r>
        <w:t xml:space="preserve"> </w:t>
      </w:r>
    </w:p>
    <w:p w14:paraId="5AD7F4D4" w14:textId="77777777" w:rsidR="00506328" w:rsidRDefault="00000000">
      <w:pPr>
        <w:ind w:left="-5" w:right="46"/>
      </w:pPr>
      <w:r>
        <w:t xml:space="preserve">Position will require FBI background check/fingerprinting and drug testing. However, </w:t>
      </w:r>
      <w:r>
        <w:rPr>
          <w:b/>
        </w:rPr>
        <w:t xml:space="preserve">lived experience should not deter anyone from applying.  </w:t>
      </w:r>
      <w:r>
        <w:t xml:space="preserve"> </w:t>
      </w:r>
    </w:p>
    <w:p w14:paraId="29D85B22" w14:textId="77777777" w:rsidR="00506328" w:rsidRDefault="00000000">
      <w:pPr>
        <w:spacing w:after="18" w:line="259" w:lineRule="auto"/>
        <w:ind w:left="0" w:firstLine="0"/>
      </w:pPr>
      <w:r>
        <w:t xml:space="preserve"> </w:t>
      </w:r>
    </w:p>
    <w:p w14:paraId="6C2CF354" w14:textId="77777777" w:rsidR="00506328" w:rsidRDefault="00000000">
      <w:pPr>
        <w:ind w:left="-5" w:right="46"/>
      </w:pPr>
      <w:r>
        <w:t>To apply, please send cover letter and resume 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0000FF"/>
          <w:u w:val="single" w:color="0000FF"/>
        </w:rPr>
        <w:t>outreachspecialist@publicstrategies.org</w:t>
      </w:r>
      <w:r>
        <w:t xml:space="preserve"> in a single PDF.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FBE67" w14:textId="77777777" w:rsidR="00506328" w:rsidRDefault="00000000">
      <w:pPr>
        <w:spacing w:after="38" w:line="259" w:lineRule="auto"/>
        <w:ind w:left="1080" w:firstLine="0"/>
      </w:pPr>
      <w:r>
        <w:t xml:space="preserve"> </w:t>
      </w:r>
    </w:p>
    <w:p w14:paraId="26B823A7" w14:textId="77777777" w:rsidR="00506328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06328">
      <w:pgSz w:w="12240" w:h="15840"/>
      <w:pgMar w:top="757" w:right="795" w:bottom="8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D1"/>
    <w:multiLevelType w:val="hybridMultilevel"/>
    <w:tmpl w:val="E2268E9E"/>
    <w:lvl w:ilvl="0" w:tplc="AC9A045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B2A7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0A9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80F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D6D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C8F1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B8A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D6A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21F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059C5"/>
    <w:multiLevelType w:val="hybridMultilevel"/>
    <w:tmpl w:val="45AE73BC"/>
    <w:lvl w:ilvl="0" w:tplc="84EE11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5E1C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C1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0A13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9A4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2839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4AB8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9639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562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EB3638"/>
    <w:multiLevelType w:val="hybridMultilevel"/>
    <w:tmpl w:val="A2366E24"/>
    <w:lvl w:ilvl="0" w:tplc="EB84CC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B223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2AEB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C0CC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A62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08B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AD5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C2C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382D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869831">
    <w:abstractNumId w:val="0"/>
  </w:num>
  <w:num w:numId="2" w16cid:durableId="267543181">
    <w:abstractNumId w:val="2"/>
  </w:num>
  <w:num w:numId="3" w16cid:durableId="50917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28"/>
    <w:rsid w:val="00014A91"/>
    <w:rsid w:val="00165B19"/>
    <w:rsid w:val="00506328"/>
    <w:rsid w:val="00546A03"/>
    <w:rsid w:val="00570941"/>
    <w:rsid w:val="008B16F6"/>
    <w:rsid w:val="00D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A01E2"/>
  <w15:docId w15:val="{918ED919-5DE3-DF4A-B2CF-BAE11134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18" w:hanging="10"/>
    </w:pPr>
    <w:rPr>
      <w:rFonts w:ascii="Arial" w:eastAsia="Arial" w:hAnsi="Arial" w:cs="Arial"/>
      <w:color w:val="000000"/>
      <w:sz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Institute for Health Advocacy</dc:creator>
  <cp:keywords/>
  <cp:lastModifiedBy>Kendall Watanabe</cp:lastModifiedBy>
  <cp:revision>2</cp:revision>
  <dcterms:created xsi:type="dcterms:W3CDTF">2024-09-03T23:36:00Z</dcterms:created>
  <dcterms:modified xsi:type="dcterms:W3CDTF">2024-09-03T23:36:00Z</dcterms:modified>
</cp:coreProperties>
</file>